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6DFA" w14:textId="77777777" w:rsidR="003908CE" w:rsidRDefault="003908CE" w:rsidP="00B36B03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sz w:val="24"/>
          <w:szCs w:val="20"/>
          <w:u w:val="single"/>
        </w:rPr>
      </w:pPr>
      <w:bookmarkStart w:id="0" w:name="_Toc316996881"/>
      <w:bookmarkStart w:id="1" w:name="_Toc316997743"/>
      <w:bookmarkStart w:id="2" w:name="_Toc317003067"/>
    </w:p>
    <w:p w14:paraId="2F39E1F1" w14:textId="77777777" w:rsidR="00B36B03" w:rsidRPr="00B36B03" w:rsidRDefault="00982A73" w:rsidP="00B36B03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sz w:val="24"/>
          <w:szCs w:val="20"/>
          <w:u w:val="single"/>
        </w:rPr>
      </w:pPr>
      <w:r>
        <w:rPr>
          <w:rFonts w:ascii="Arial" w:eastAsia="Times New Roman" w:hAnsi="Arial"/>
          <w:b/>
          <w:sz w:val="24"/>
          <w:szCs w:val="20"/>
          <w:u w:val="single"/>
        </w:rPr>
        <w:t xml:space="preserve">Equal Opportunities </w:t>
      </w:r>
      <w:r w:rsidR="00B36B03">
        <w:rPr>
          <w:rFonts w:ascii="Arial" w:eastAsia="Times New Roman" w:hAnsi="Arial"/>
          <w:b/>
          <w:sz w:val="24"/>
          <w:szCs w:val="20"/>
          <w:u w:val="single"/>
        </w:rPr>
        <w:t xml:space="preserve">Policy </w:t>
      </w:r>
      <w:r>
        <w:rPr>
          <w:rFonts w:ascii="Arial" w:eastAsia="Times New Roman" w:hAnsi="Arial"/>
          <w:b/>
          <w:sz w:val="24"/>
          <w:szCs w:val="20"/>
          <w:u w:val="single"/>
        </w:rPr>
        <w:t xml:space="preserve">- </w:t>
      </w:r>
      <w:r w:rsidR="00B36B03" w:rsidRPr="00B36B03">
        <w:rPr>
          <w:rFonts w:ascii="Arial" w:eastAsia="Times New Roman" w:hAnsi="Arial"/>
          <w:b/>
          <w:sz w:val="24"/>
          <w:szCs w:val="20"/>
          <w:u w:val="single"/>
        </w:rPr>
        <w:t>Statement</w:t>
      </w:r>
      <w:bookmarkEnd w:id="0"/>
      <w:bookmarkEnd w:id="1"/>
      <w:bookmarkEnd w:id="2"/>
    </w:p>
    <w:p w14:paraId="5A9DB763" w14:textId="77777777" w:rsidR="00B36B03" w:rsidRP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6F912CD3" w14:textId="77777777" w:rsidR="003908CE" w:rsidRDefault="003908CE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2F718F04" w14:textId="77777777" w:rsidR="003908CE" w:rsidRDefault="003908CE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328869BD" w14:textId="6714AC16" w:rsidR="00B36B03" w:rsidRPr="00B36B03" w:rsidRDefault="003E27CB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B&amp;T Plant Hire</w:t>
      </w:r>
      <w:r w:rsidR="00B36B03" w:rsidRPr="00B36B03">
        <w:rPr>
          <w:rFonts w:ascii="Arial" w:eastAsia="Times New Roman" w:hAnsi="Arial"/>
          <w:szCs w:val="20"/>
        </w:rPr>
        <w:t xml:space="preserve"> Limited will endeavour to do everything possible to comply with its statutory obligations under The Equality Act</w:t>
      </w:r>
      <w:r w:rsidR="00FD2466">
        <w:rPr>
          <w:rFonts w:ascii="Arial" w:eastAsia="Times New Roman" w:hAnsi="Arial"/>
          <w:szCs w:val="20"/>
        </w:rPr>
        <w:t xml:space="preserve"> 2010</w:t>
      </w:r>
      <w:r w:rsidR="00B36B03" w:rsidRPr="00B36B03">
        <w:rPr>
          <w:rFonts w:ascii="Arial" w:eastAsia="Times New Roman" w:hAnsi="Arial"/>
          <w:szCs w:val="20"/>
        </w:rPr>
        <w:t xml:space="preserve">, and to ensure that all employees and potential employees have equal opportunity, irrespective of age, sex, religion, </w:t>
      </w:r>
      <w:r w:rsidR="00B36B03" w:rsidRPr="00B36B03">
        <w:rPr>
          <w:rFonts w:ascii="Arial" w:eastAsia="Times New Roman" w:hAnsi="Arial" w:cs="Arial"/>
          <w:szCs w:val="20"/>
        </w:rPr>
        <w:t>religious or other similar philosophical belief,</w:t>
      </w:r>
      <w:r w:rsidR="00B36B03" w:rsidRPr="00B36B03">
        <w:rPr>
          <w:rFonts w:ascii="Arial" w:eastAsia="Times New Roman" w:hAnsi="Arial"/>
          <w:szCs w:val="20"/>
        </w:rPr>
        <w:t xml:space="preserve"> disability, marital status, nationality, sexual orientation, </w:t>
      </w:r>
      <w:r w:rsidR="00FD2466" w:rsidRPr="00B36B03">
        <w:rPr>
          <w:rFonts w:ascii="Arial" w:eastAsia="Times New Roman" w:hAnsi="Arial"/>
          <w:szCs w:val="20"/>
        </w:rPr>
        <w:t>race,</w:t>
      </w:r>
      <w:r w:rsidR="00B36B03" w:rsidRPr="00B36B03">
        <w:rPr>
          <w:rFonts w:ascii="Arial" w:eastAsia="Times New Roman" w:hAnsi="Arial"/>
          <w:szCs w:val="20"/>
        </w:rPr>
        <w:t xml:space="preserve"> or ethnic origin.</w:t>
      </w:r>
    </w:p>
    <w:p w14:paraId="364D56F8" w14:textId="77777777" w:rsid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500E43BB" w14:textId="77777777" w:rsidR="003908CE" w:rsidRPr="00B36B03" w:rsidRDefault="003908CE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4E493C64" w14:textId="57DCB912" w:rsidR="00B36B03" w:rsidRP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  <w:r w:rsidRPr="00B36B03">
        <w:rPr>
          <w:rFonts w:ascii="Arial" w:eastAsia="Times New Roman" w:hAnsi="Arial"/>
          <w:szCs w:val="20"/>
        </w:rPr>
        <w:t xml:space="preserve">We will ensure that individuals are selected, </w:t>
      </w:r>
      <w:r w:rsidR="00FD2466" w:rsidRPr="00B36B03">
        <w:rPr>
          <w:rFonts w:ascii="Arial" w:eastAsia="Times New Roman" w:hAnsi="Arial"/>
          <w:szCs w:val="20"/>
        </w:rPr>
        <w:t>promoted,</w:t>
      </w:r>
      <w:r w:rsidRPr="00B36B03">
        <w:rPr>
          <w:rFonts w:ascii="Arial" w:eastAsia="Times New Roman" w:hAnsi="Arial"/>
          <w:szCs w:val="20"/>
        </w:rPr>
        <w:t xml:space="preserve"> and treated on the basis of their relevant aptitudes, </w:t>
      </w:r>
      <w:r w:rsidR="006278E8" w:rsidRPr="00B36B03">
        <w:rPr>
          <w:rFonts w:ascii="Arial" w:eastAsia="Times New Roman" w:hAnsi="Arial"/>
          <w:szCs w:val="20"/>
        </w:rPr>
        <w:t>skills,</w:t>
      </w:r>
      <w:r w:rsidRPr="00B36B03">
        <w:rPr>
          <w:rFonts w:ascii="Arial" w:eastAsia="Times New Roman" w:hAnsi="Arial"/>
          <w:szCs w:val="20"/>
        </w:rPr>
        <w:t xml:space="preserve"> and abilities.</w:t>
      </w:r>
    </w:p>
    <w:p w14:paraId="6A9EB1E6" w14:textId="77777777" w:rsid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651BC222" w14:textId="77777777" w:rsidR="003908CE" w:rsidRPr="00B36B03" w:rsidRDefault="003908CE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74F37CAC" w14:textId="42DF7478" w:rsidR="00B36B03" w:rsidRP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  <w:r w:rsidRPr="00B36B03">
        <w:rPr>
          <w:rFonts w:ascii="Arial" w:eastAsia="Times New Roman" w:hAnsi="Arial"/>
          <w:szCs w:val="20"/>
        </w:rPr>
        <w:t>All employees have a personal responsibility towards the customer, and their colleagues, for the implementation of our Equal Opportunities Statement</w:t>
      </w:r>
      <w:r w:rsidR="00FD2466" w:rsidRPr="00B36B03">
        <w:rPr>
          <w:rFonts w:ascii="Arial" w:eastAsia="Times New Roman" w:hAnsi="Arial"/>
          <w:szCs w:val="20"/>
        </w:rPr>
        <w:t xml:space="preserve">. </w:t>
      </w:r>
      <w:r w:rsidRPr="00B36B03">
        <w:rPr>
          <w:rFonts w:ascii="Arial" w:eastAsia="Times New Roman" w:hAnsi="Arial"/>
          <w:szCs w:val="20"/>
        </w:rPr>
        <w:t xml:space="preserve">All staff should familiarise themselves with this statement and be aware of the obligations it places on </w:t>
      </w:r>
      <w:r w:rsidR="006278E8" w:rsidRPr="00B36B03">
        <w:rPr>
          <w:rFonts w:ascii="Arial" w:eastAsia="Times New Roman" w:hAnsi="Arial"/>
          <w:szCs w:val="20"/>
        </w:rPr>
        <w:t>them,</w:t>
      </w:r>
      <w:r w:rsidRPr="00B36B03">
        <w:rPr>
          <w:rFonts w:ascii="Arial" w:eastAsia="Times New Roman" w:hAnsi="Arial"/>
          <w:szCs w:val="20"/>
        </w:rPr>
        <w:t xml:space="preserve"> and the individual rights extended to them.</w:t>
      </w:r>
    </w:p>
    <w:p w14:paraId="3C02C906" w14:textId="77777777" w:rsid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51E6AC71" w14:textId="77777777" w:rsidR="003908CE" w:rsidRPr="00B36B03" w:rsidRDefault="003908CE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</w:p>
    <w:p w14:paraId="19724CE9" w14:textId="77777777" w:rsidR="00B36B03" w:rsidRPr="00B36B03" w:rsidRDefault="00B36B03" w:rsidP="00B36B03">
      <w:pPr>
        <w:spacing w:after="0" w:line="240" w:lineRule="auto"/>
        <w:jc w:val="both"/>
        <w:rPr>
          <w:rFonts w:ascii="Arial" w:eastAsia="Times New Roman" w:hAnsi="Arial"/>
          <w:szCs w:val="20"/>
        </w:rPr>
      </w:pPr>
      <w:r w:rsidRPr="00B36B03">
        <w:rPr>
          <w:rFonts w:ascii="Arial" w:eastAsia="Times New Roman" w:hAnsi="Arial"/>
          <w:szCs w:val="20"/>
        </w:rPr>
        <w:t>Disciplinary action will be considered when employees fail to adhere to the Company’s statement on equal opportunities.</w:t>
      </w:r>
    </w:p>
    <w:p w14:paraId="50FD42A9" w14:textId="77777777" w:rsidR="00B36B03" w:rsidRP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</w:p>
    <w:p w14:paraId="1EF33A31" w14:textId="77777777" w:rsidR="00B36B03" w:rsidRP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</w:p>
    <w:p w14:paraId="740C39BF" w14:textId="77777777" w:rsidR="00B36B03" w:rsidRP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</w:p>
    <w:p w14:paraId="14104D53" w14:textId="77777777" w:rsidR="00B36B03" w:rsidRP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</w:p>
    <w:p w14:paraId="50732339" w14:textId="77777777" w:rsid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  <w:r w:rsidRPr="00B36B03">
        <w:rPr>
          <w:rFonts w:ascii="Arial" w:hAnsi="Arial" w:cs="Arial"/>
          <w:bCs/>
        </w:rPr>
        <w:t xml:space="preserve">Signed </w:t>
      </w:r>
      <w:r>
        <w:rPr>
          <w:rFonts w:ascii="Arial" w:hAnsi="Arial" w:cs="Arial"/>
          <w:bCs/>
        </w:rPr>
        <w:t>by:   ......................................................</w:t>
      </w:r>
    </w:p>
    <w:p w14:paraId="6C1B12C7" w14:textId="77777777" w:rsid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</w:p>
    <w:p w14:paraId="65AC4AA9" w14:textId="3146CB9A" w:rsidR="00B36B03" w:rsidRDefault="00B36B03" w:rsidP="00B36B03">
      <w:pPr>
        <w:tabs>
          <w:tab w:val="left" w:pos="23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  ................</w:t>
      </w:r>
      <w:r w:rsidR="003E27CB">
        <w:rPr>
          <w:rFonts w:ascii="Arial" w:hAnsi="Arial" w:cs="Arial"/>
          <w:bCs/>
        </w:rPr>
        <w:t xml:space="preserve"> June</w:t>
      </w:r>
      <w:r w:rsidR="00A7547E">
        <w:rPr>
          <w:rFonts w:ascii="Arial" w:hAnsi="Arial" w:cs="Arial"/>
          <w:bCs/>
        </w:rPr>
        <w:t xml:space="preserve"> 2023</w:t>
      </w:r>
      <w:r>
        <w:rPr>
          <w:rFonts w:ascii="Arial" w:hAnsi="Arial" w:cs="Arial"/>
          <w:bCs/>
        </w:rPr>
        <w:t>..................</w:t>
      </w:r>
    </w:p>
    <w:p w14:paraId="614E1A08" w14:textId="77777777" w:rsidR="003E27CB" w:rsidRPr="003E27CB" w:rsidRDefault="003E27CB" w:rsidP="003E27CB">
      <w:pPr>
        <w:rPr>
          <w:rFonts w:ascii="Arial" w:hAnsi="Arial" w:cs="Arial"/>
        </w:rPr>
      </w:pPr>
    </w:p>
    <w:p w14:paraId="7F3EE120" w14:textId="77777777" w:rsidR="003E27CB" w:rsidRPr="003E27CB" w:rsidRDefault="003E27CB" w:rsidP="003E27CB">
      <w:pPr>
        <w:rPr>
          <w:rFonts w:ascii="Arial" w:hAnsi="Arial" w:cs="Arial"/>
        </w:rPr>
      </w:pPr>
    </w:p>
    <w:p w14:paraId="495D9209" w14:textId="77777777" w:rsidR="003E27CB" w:rsidRPr="003E27CB" w:rsidRDefault="003E27CB" w:rsidP="003E27CB">
      <w:pPr>
        <w:rPr>
          <w:rFonts w:ascii="Arial" w:hAnsi="Arial" w:cs="Arial"/>
        </w:rPr>
      </w:pPr>
    </w:p>
    <w:p w14:paraId="266C5F99" w14:textId="77777777" w:rsidR="003E27CB" w:rsidRPr="003E27CB" w:rsidRDefault="003E27CB" w:rsidP="003E27CB">
      <w:pPr>
        <w:rPr>
          <w:rFonts w:ascii="Arial" w:hAnsi="Arial" w:cs="Arial"/>
        </w:rPr>
      </w:pPr>
    </w:p>
    <w:p w14:paraId="525EDFBF" w14:textId="77777777" w:rsidR="003E27CB" w:rsidRPr="003E27CB" w:rsidRDefault="003E27CB" w:rsidP="003E27CB">
      <w:pPr>
        <w:rPr>
          <w:rFonts w:ascii="Arial" w:hAnsi="Arial" w:cs="Arial"/>
        </w:rPr>
      </w:pPr>
    </w:p>
    <w:p w14:paraId="38E9327E" w14:textId="77777777" w:rsidR="003E27CB" w:rsidRPr="003E27CB" w:rsidRDefault="003E27CB" w:rsidP="003E27CB">
      <w:pPr>
        <w:rPr>
          <w:rFonts w:ascii="Arial" w:hAnsi="Arial" w:cs="Arial"/>
        </w:rPr>
      </w:pPr>
    </w:p>
    <w:p w14:paraId="5307E2DA" w14:textId="77777777" w:rsidR="003E27CB" w:rsidRPr="003E27CB" w:rsidRDefault="003E27CB" w:rsidP="003E27CB">
      <w:pPr>
        <w:rPr>
          <w:rFonts w:ascii="Arial" w:hAnsi="Arial" w:cs="Arial"/>
        </w:rPr>
      </w:pPr>
    </w:p>
    <w:p w14:paraId="5F11FA69" w14:textId="77777777" w:rsidR="003E27CB" w:rsidRPr="003E27CB" w:rsidRDefault="003E27CB" w:rsidP="003E27CB">
      <w:pPr>
        <w:rPr>
          <w:rFonts w:ascii="Arial" w:hAnsi="Arial" w:cs="Arial"/>
        </w:rPr>
      </w:pPr>
    </w:p>
    <w:p w14:paraId="27CE8D44" w14:textId="2071D571" w:rsidR="003E27CB" w:rsidRPr="003E27CB" w:rsidRDefault="003E27CB" w:rsidP="003E27CB">
      <w:pPr>
        <w:tabs>
          <w:tab w:val="left" w:pos="30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E27CB" w:rsidRPr="003E27CB" w:rsidSect="00E07C59">
      <w:headerReference w:type="default" r:id="rId6"/>
      <w:footerReference w:type="default" r:id="rId7"/>
      <w:pgSz w:w="11906" w:h="16838"/>
      <w:pgMar w:top="907" w:right="1440" w:bottom="397" w:left="1440" w:header="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08F3" w14:textId="77777777" w:rsidR="00E07C59" w:rsidRDefault="00E07C59" w:rsidP="00424DB8">
      <w:pPr>
        <w:spacing w:after="0" w:line="240" w:lineRule="auto"/>
      </w:pPr>
      <w:r>
        <w:separator/>
      </w:r>
    </w:p>
  </w:endnote>
  <w:endnote w:type="continuationSeparator" w:id="0">
    <w:p w14:paraId="672FF56F" w14:textId="77777777" w:rsidR="00E07C59" w:rsidRDefault="00E07C59" w:rsidP="0042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6C4" w14:textId="77777777" w:rsidR="00424DB8" w:rsidRPr="00B36B03" w:rsidRDefault="00B36B03" w:rsidP="00424DB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424DB8" w:rsidRPr="00B36B03">
      <w:rPr>
        <w:rFonts w:ascii="Arial" w:hAnsi="Arial" w:cs="Arial"/>
        <w:sz w:val="16"/>
        <w:szCs w:val="16"/>
      </w:rPr>
      <w:t>Company Confidential                                                                                                                    Rev – 1</w:t>
    </w:r>
    <w:r w:rsidR="00424DB8" w:rsidRPr="00B36B03">
      <w:rPr>
        <w:rFonts w:ascii="Arial" w:hAnsi="Arial" w:cs="Arial"/>
        <w:sz w:val="16"/>
        <w:szCs w:val="16"/>
        <w:vertAlign w:val="superscript"/>
      </w:rPr>
      <w:t>st</w:t>
    </w:r>
    <w:r w:rsidR="00424DB8" w:rsidRPr="00B36B03">
      <w:rPr>
        <w:rFonts w:ascii="Arial" w:hAnsi="Arial" w:cs="Arial"/>
        <w:sz w:val="16"/>
        <w:szCs w:val="16"/>
      </w:rPr>
      <w:t xml:space="preserve"> Issue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8CFA" w14:textId="77777777" w:rsidR="00E07C59" w:rsidRDefault="00E07C59" w:rsidP="00424DB8">
      <w:pPr>
        <w:spacing w:after="0" w:line="240" w:lineRule="auto"/>
      </w:pPr>
      <w:r>
        <w:separator/>
      </w:r>
    </w:p>
  </w:footnote>
  <w:footnote w:type="continuationSeparator" w:id="0">
    <w:p w14:paraId="40D0319F" w14:textId="77777777" w:rsidR="00E07C59" w:rsidRDefault="00E07C59" w:rsidP="0042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B357" w14:textId="77777777" w:rsidR="00DD235B" w:rsidRDefault="00DD235B"/>
  <w:tbl>
    <w:tblPr>
      <w:tblW w:w="10065" w:type="dxa"/>
      <w:tblInd w:w="-31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8"/>
      <w:gridCol w:w="6481"/>
      <w:gridCol w:w="1796"/>
    </w:tblGrid>
    <w:tr w:rsidR="003E27CB" w:rsidRPr="003E27CB" w14:paraId="672AB74A" w14:textId="77777777" w:rsidTr="003E27CB">
      <w:trPr>
        <w:trHeight w:val="1020"/>
      </w:trPr>
      <w:tc>
        <w:tcPr>
          <w:tcW w:w="9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312A41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both"/>
            <w:textAlignment w:val="baseline"/>
            <w:rPr>
              <w:rFonts w:ascii="Arial" w:eastAsia="Times New Roman" w:hAnsi="Arial"/>
              <w:sz w:val="24"/>
              <w:szCs w:val="24"/>
            </w:rPr>
          </w:pPr>
          <w:r w:rsidRPr="003E27CB">
            <w:rPr>
              <w:rFonts w:ascii="BakerSignet BT" w:eastAsia="Times New Roman" w:hAnsi="BakerSignet BT"/>
              <w:noProof/>
              <w:sz w:val="24"/>
              <w:szCs w:val="20"/>
              <w:lang w:eastAsia="en-GB"/>
            </w:rPr>
            <w:drawing>
              <wp:inline distT="0" distB="0" distL="0" distR="0" wp14:anchorId="6CC672EA" wp14:editId="14335D77">
                <wp:extent cx="998220" cy="419100"/>
                <wp:effectExtent l="0" t="0" r="0" b="0"/>
                <wp:docPr id="3" name="Picture 1" descr="A green circle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A green circle with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42EAB4C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center"/>
            <w:textAlignment w:val="baseline"/>
            <w:rPr>
              <w:rFonts w:ascii="Arial" w:eastAsia="Times New Roman" w:hAnsi="Arial"/>
              <w:sz w:val="24"/>
              <w:szCs w:val="24"/>
            </w:rPr>
          </w:pPr>
          <w:r w:rsidRPr="003E27CB">
            <w:rPr>
              <w:rFonts w:ascii="Arial" w:eastAsia="Times New Roman" w:hAnsi="Arial" w:cs="Arial"/>
              <w:sz w:val="20"/>
              <w:szCs w:val="24"/>
            </w:rPr>
            <w:t xml:space="preserve">      HEALTH &amp; SAFETY MANAGEMENT</w:t>
          </w:r>
        </w:p>
        <w:p w14:paraId="1D6E587B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4"/>
            </w:rPr>
          </w:pPr>
        </w:p>
        <w:p w14:paraId="2D45204E" w14:textId="59982511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center"/>
            <w:textAlignment w:val="baseline"/>
            <w:rPr>
              <w:rFonts w:ascii="Arial" w:eastAsia="Times New Roman" w:hAnsi="Arial"/>
              <w:b/>
              <w:bCs/>
              <w:sz w:val="32"/>
              <w:szCs w:val="32"/>
              <w:u w:val="single"/>
            </w:rPr>
          </w:pPr>
          <w:r w:rsidRPr="003E27CB">
            <w:rPr>
              <w:rFonts w:ascii="Arial" w:eastAsia="Times New Roman" w:hAnsi="Arial"/>
              <w:sz w:val="40"/>
              <w:szCs w:val="40"/>
              <w:lang w:val="en-US"/>
            </w:rPr>
            <w:t xml:space="preserve">  </w:t>
          </w:r>
          <w:r w:rsidRPr="003E27CB">
            <w:rPr>
              <w:rFonts w:ascii="Arial" w:eastAsia="Times New Roman" w:hAnsi="Arial"/>
              <w:b/>
              <w:bCs/>
              <w:sz w:val="32"/>
              <w:szCs w:val="32"/>
              <w:u w:val="single"/>
              <w:lang w:val="en-US"/>
            </w:rPr>
            <w:t>EQUAL</w:t>
          </w:r>
          <w:r>
            <w:rPr>
              <w:rFonts w:ascii="Arial" w:eastAsia="Times New Roman" w:hAnsi="Arial"/>
              <w:b/>
              <w:bCs/>
              <w:sz w:val="32"/>
              <w:szCs w:val="32"/>
              <w:u w:val="single"/>
              <w:lang w:val="en-US"/>
            </w:rPr>
            <w:t xml:space="preserve"> OPPORTUNITIES</w:t>
          </w:r>
          <w:r w:rsidRPr="003E27CB">
            <w:rPr>
              <w:rFonts w:ascii="Arial" w:eastAsia="Times New Roman" w:hAnsi="Arial"/>
              <w:b/>
              <w:bCs/>
              <w:sz w:val="32"/>
              <w:szCs w:val="32"/>
              <w:u w:val="single"/>
            </w:rPr>
            <w:t xml:space="preserve"> </w:t>
          </w:r>
          <w:r w:rsidRPr="003E27CB">
            <w:rPr>
              <w:rFonts w:ascii="Arial" w:eastAsia="Times New Roman" w:hAnsi="Arial" w:cs="Arial"/>
              <w:b/>
              <w:bCs/>
              <w:sz w:val="32"/>
              <w:szCs w:val="32"/>
              <w:u w:val="single"/>
            </w:rPr>
            <w:t xml:space="preserve">POLICY </w:t>
          </w:r>
        </w:p>
        <w:p w14:paraId="4FF51DF6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textAlignment w:val="baseline"/>
            <w:rPr>
              <w:rFonts w:ascii="Arial" w:eastAsia="Times New Roman" w:hAnsi="Arial"/>
              <w:sz w:val="24"/>
              <w:szCs w:val="24"/>
            </w:rPr>
          </w:pPr>
          <w:r w:rsidRPr="003E27CB">
            <w:rPr>
              <w:rFonts w:ascii="Arial" w:eastAsia="Times New Roman" w:hAnsi="Arial" w:cs="Arial"/>
              <w:b/>
              <w:sz w:val="16"/>
              <w:szCs w:val="16"/>
              <w:u w:val="single"/>
              <w:lang w:val="en-US"/>
            </w:rPr>
            <w:t xml:space="preserve"> </w:t>
          </w:r>
        </w:p>
      </w:tc>
      <w:tc>
        <w:tcPr>
          <w:tcW w:w="1984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98B471A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right"/>
            <w:textAlignment w:val="baseline"/>
            <w:rPr>
              <w:rFonts w:ascii="Arial" w:eastAsia="Times New Roman" w:hAnsi="Arial"/>
              <w:sz w:val="24"/>
              <w:szCs w:val="24"/>
            </w:rPr>
          </w:pPr>
          <w:r w:rsidRPr="003E27CB">
            <w:rPr>
              <w:rFonts w:ascii="Arial" w:eastAsia="Times New Roman" w:hAnsi="Arial" w:cs="Arial"/>
              <w:sz w:val="20"/>
              <w:szCs w:val="24"/>
            </w:rPr>
            <w:t xml:space="preserve">B&amp;T Ltd </w:t>
          </w:r>
        </w:p>
        <w:p w14:paraId="3F337707" w14:textId="5EAFA2C1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right"/>
            <w:textAlignment w:val="baseline"/>
            <w:rPr>
              <w:rFonts w:ascii="Arial" w:eastAsia="Times New Roman" w:hAnsi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0"/>
              <w:szCs w:val="24"/>
            </w:rPr>
            <w:t>June</w:t>
          </w:r>
          <w:r w:rsidRPr="003E27CB">
            <w:rPr>
              <w:rFonts w:ascii="Arial" w:eastAsia="Times New Roman" w:hAnsi="Arial" w:cs="Arial"/>
              <w:sz w:val="20"/>
              <w:szCs w:val="24"/>
            </w:rPr>
            <w:t xml:space="preserve"> 202</w:t>
          </w:r>
          <w:r>
            <w:rPr>
              <w:rFonts w:ascii="Arial" w:eastAsia="Times New Roman" w:hAnsi="Arial" w:cs="Arial"/>
              <w:sz w:val="20"/>
              <w:szCs w:val="24"/>
            </w:rPr>
            <w:t>3</w:t>
          </w:r>
        </w:p>
        <w:p w14:paraId="346A256E" w14:textId="77777777" w:rsidR="003E27CB" w:rsidRPr="003E27CB" w:rsidRDefault="003E27CB" w:rsidP="003E27CB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56" w:lineRule="auto"/>
            <w:jc w:val="right"/>
            <w:textAlignment w:val="baseline"/>
            <w:rPr>
              <w:rFonts w:ascii="Arial" w:eastAsia="Times New Roman" w:hAnsi="Arial"/>
              <w:sz w:val="24"/>
              <w:szCs w:val="24"/>
            </w:rPr>
          </w:pPr>
        </w:p>
      </w:tc>
    </w:tr>
  </w:tbl>
  <w:p w14:paraId="28423E1F" w14:textId="77777777" w:rsidR="00424DB8" w:rsidRDefault="00424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8"/>
    <w:rsid w:val="000124BF"/>
    <w:rsid w:val="0005404A"/>
    <w:rsid w:val="00130F40"/>
    <w:rsid w:val="00134C83"/>
    <w:rsid w:val="001375E3"/>
    <w:rsid w:val="00155767"/>
    <w:rsid w:val="001579FB"/>
    <w:rsid w:val="0019239A"/>
    <w:rsid w:val="00197E05"/>
    <w:rsid w:val="001F1C2A"/>
    <w:rsid w:val="00227F9B"/>
    <w:rsid w:val="00260BC2"/>
    <w:rsid w:val="002D46F4"/>
    <w:rsid w:val="002E394D"/>
    <w:rsid w:val="002E638E"/>
    <w:rsid w:val="0032574D"/>
    <w:rsid w:val="00344D1C"/>
    <w:rsid w:val="003835A3"/>
    <w:rsid w:val="003908CE"/>
    <w:rsid w:val="003E27CB"/>
    <w:rsid w:val="004201D7"/>
    <w:rsid w:val="00424DB8"/>
    <w:rsid w:val="00461309"/>
    <w:rsid w:val="00487117"/>
    <w:rsid w:val="0049319F"/>
    <w:rsid w:val="004A0F6B"/>
    <w:rsid w:val="004A0FE0"/>
    <w:rsid w:val="004B2F47"/>
    <w:rsid w:val="004D2B41"/>
    <w:rsid w:val="004E6A2D"/>
    <w:rsid w:val="0051085F"/>
    <w:rsid w:val="0053394A"/>
    <w:rsid w:val="0053590F"/>
    <w:rsid w:val="00576B3D"/>
    <w:rsid w:val="0058312C"/>
    <w:rsid w:val="0059734F"/>
    <w:rsid w:val="005A17E8"/>
    <w:rsid w:val="005A3697"/>
    <w:rsid w:val="005B7668"/>
    <w:rsid w:val="005C3589"/>
    <w:rsid w:val="005D5EEA"/>
    <w:rsid w:val="00610C1A"/>
    <w:rsid w:val="006278E8"/>
    <w:rsid w:val="00632556"/>
    <w:rsid w:val="00663EC5"/>
    <w:rsid w:val="0070565C"/>
    <w:rsid w:val="00772455"/>
    <w:rsid w:val="00781EFE"/>
    <w:rsid w:val="00881052"/>
    <w:rsid w:val="008D66C1"/>
    <w:rsid w:val="008E1831"/>
    <w:rsid w:val="00910777"/>
    <w:rsid w:val="00982A73"/>
    <w:rsid w:val="009911B2"/>
    <w:rsid w:val="009D3F23"/>
    <w:rsid w:val="009F213D"/>
    <w:rsid w:val="00A047D6"/>
    <w:rsid w:val="00A633E6"/>
    <w:rsid w:val="00A70496"/>
    <w:rsid w:val="00A7547E"/>
    <w:rsid w:val="00AD5655"/>
    <w:rsid w:val="00B17182"/>
    <w:rsid w:val="00B173EF"/>
    <w:rsid w:val="00B25180"/>
    <w:rsid w:val="00B2682C"/>
    <w:rsid w:val="00B36B03"/>
    <w:rsid w:val="00B430F5"/>
    <w:rsid w:val="00B72561"/>
    <w:rsid w:val="00B80094"/>
    <w:rsid w:val="00B85BD5"/>
    <w:rsid w:val="00B97227"/>
    <w:rsid w:val="00BF5943"/>
    <w:rsid w:val="00BF6FD5"/>
    <w:rsid w:val="00C9681C"/>
    <w:rsid w:val="00D47051"/>
    <w:rsid w:val="00D96054"/>
    <w:rsid w:val="00DB6C44"/>
    <w:rsid w:val="00DC0EA2"/>
    <w:rsid w:val="00DD235B"/>
    <w:rsid w:val="00E07C59"/>
    <w:rsid w:val="00E26FB4"/>
    <w:rsid w:val="00E55FBF"/>
    <w:rsid w:val="00E87BAA"/>
    <w:rsid w:val="00EC390F"/>
    <w:rsid w:val="00EF6E08"/>
    <w:rsid w:val="00F230D7"/>
    <w:rsid w:val="00F53C59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EEB29"/>
  <w15:chartTrackingRefBased/>
  <w15:docId w15:val="{408C6E69-13F8-42EE-8095-52FBBD91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B8"/>
  </w:style>
  <w:style w:type="paragraph" w:styleId="Footer">
    <w:name w:val="footer"/>
    <w:basedOn w:val="Normal"/>
    <w:link w:val="FooterChar"/>
    <w:uiPriority w:val="99"/>
    <w:unhideWhenUsed/>
    <w:rsid w:val="0042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B8"/>
  </w:style>
  <w:style w:type="paragraph" w:styleId="BalloonText">
    <w:name w:val="Balloon Text"/>
    <w:basedOn w:val="Normal"/>
    <w:link w:val="BalloonTextChar"/>
    <w:uiPriority w:val="99"/>
    <w:semiHidden/>
    <w:unhideWhenUsed/>
    <w:rsid w:val="004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OHOB Group Ltd is committed to achieve a milestone of 1Million man hours worked without having a RIDDOR*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OHOB Group Ltd is committed to achieve a milestone of 1Million man hours worked without having a RIDDOR*</dc:title>
  <dc:subject/>
  <dc:creator>Roger Greenfield</dc:creator>
  <cp:keywords/>
  <cp:lastModifiedBy>Martin Francis</cp:lastModifiedBy>
  <cp:revision>2</cp:revision>
  <cp:lastPrinted>2020-03-24T07:40:00Z</cp:lastPrinted>
  <dcterms:created xsi:type="dcterms:W3CDTF">2024-03-04T11:55:00Z</dcterms:created>
  <dcterms:modified xsi:type="dcterms:W3CDTF">2024-03-04T11:55:00Z</dcterms:modified>
</cp:coreProperties>
</file>